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6897" w:rsidRPr="00EB2851" w:rsidTr="00E864F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6F6897" w:rsidRPr="00EB2851" w:rsidRDefault="006F6897" w:rsidP="00E864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Toc382899217"/>
            <w:bookmarkStart w:id="1" w:name="_Toc488408145"/>
            <w:bookmarkStart w:id="2" w:name="_Toc490657230"/>
            <w:bookmarkStart w:id="3" w:name="_GoBack"/>
            <w:bookmarkEnd w:id="3"/>
            <w:r w:rsidRPr="00EB2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PODROBNÉ ÚDAJE UVÁDĚNÉ NA VNĚJŠÍM OBALU</w:t>
            </w:r>
            <w:bookmarkEnd w:id="0"/>
            <w:bookmarkEnd w:id="1"/>
            <w:bookmarkEnd w:id="2"/>
          </w:p>
          <w:p w:rsidR="006F6897" w:rsidRPr="00EB2851" w:rsidRDefault="006F6897" w:rsidP="00E86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B285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{DRUH/TYP}</w:t>
            </w:r>
            <w:r w:rsidR="001D465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Plechová krabička</w:t>
            </w:r>
          </w:p>
        </w:tc>
      </w:tr>
    </w:tbl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Toc382897797"/>
      <w:bookmarkStart w:id="5" w:name="_Toc382899218"/>
      <w:bookmarkStart w:id="6" w:name="_Toc488408146"/>
      <w:bookmarkStart w:id="7" w:name="_Toc49065723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NÁZEV VETERINÁRNÍHO LÉČIVÉHO PŘÍPRAVKU</w:t>
      </w:r>
      <w:bookmarkEnd w:id="4"/>
      <w:bookmarkEnd w:id="5"/>
      <w:bookmarkEnd w:id="6"/>
      <w:bookmarkEnd w:id="7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169" w:rsidRDefault="00F651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Foresto </w:t>
      </w:r>
      <w:r w:rsidR="007608EF">
        <w:rPr>
          <w:rFonts w:ascii="Times New Roman" w:eastAsia="Times New Roman" w:hAnsi="Times New Roman"/>
          <w:b/>
          <w:sz w:val="24"/>
          <w:szCs w:val="24"/>
          <w:lang w:eastAsia="cs-CZ"/>
        </w:rPr>
        <w:t>4,50 g + 2,03 g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obojek pro psy </w:t>
      </w:r>
      <w:r w:rsidR="004A4E72">
        <w:t>˃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8 kg</w:t>
      </w:r>
    </w:p>
    <w:p w:rsidR="00541A9D" w:rsidRPr="0041736B" w:rsidRDefault="00541A9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t>Imidaclopridum</w:t>
      </w:r>
    </w:p>
    <w:p w:rsidR="00541A9D" w:rsidRPr="0041736B" w:rsidRDefault="00541A9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Toc382897798"/>
      <w:bookmarkStart w:id="9" w:name="_Toc382899219"/>
      <w:bookmarkStart w:id="10" w:name="_Toc488408147"/>
      <w:bookmarkStart w:id="11" w:name="_Toc490657232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OBSAH LÉČIVÝCH LÁTEK</w:t>
      </w:r>
      <w:bookmarkEnd w:id="8"/>
      <w:bookmarkEnd w:id="9"/>
      <w:bookmarkEnd w:id="10"/>
      <w:bookmarkEnd w:id="11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41A9D" w:rsidRPr="0041736B" w:rsidRDefault="00541A9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t>Obojek obsahuje:</w:t>
      </w:r>
    </w:p>
    <w:p w:rsidR="00285CAE" w:rsidRPr="0041736B" w:rsidRDefault="007608EF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t>4,5</w:t>
      </w:r>
      <w:r w:rsidR="00285CAE" w:rsidRPr="0041736B">
        <w:rPr>
          <w:rFonts w:ascii="Times New Roman" w:eastAsia="Times New Roman" w:hAnsi="Times New Roman"/>
          <w:sz w:val="24"/>
          <w:szCs w:val="24"/>
          <w:lang w:eastAsia="cs-CZ"/>
        </w:rPr>
        <w:t xml:space="preserve"> g imidaclopridum, </w:t>
      </w:r>
      <w:r w:rsidR="00A57435" w:rsidRPr="0041736B">
        <w:rPr>
          <w:rFonts w:ascii="Times New Roman" w:eastAsia="Times New Roman" w:hAnsi="Times New Roman"/>
          <w:sz w:val="24"/>
          <w:szCs w:val="24"/>
          <w:lang w:eastAsia="cs-CZ"/>
        </w:rPr>
        <w:t>2,03</w:t>
      </w:r>
      <w:r w:rsidR="00285CAE" w:rsidRPr="004173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41A9D" w:rsidRPr="0041736B">
        <w:rPr>
          <w:rFonts w:ascii="Times New Roman" w:eastAsia="Times New Roman" w:hAnsi="Times New Roman"/>
          <w:sz w:val="24"/>
          <w:szCs w:val="24"/>
          <w:lang w:eastAsia="cs-CZ"/>
        </w:rPr>
        <w:t xml:space="preserve">g </w:t>
      </w:r>
      <w:r w:rsidR="00285CAE" w:rsidRPr="0041736B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E929B2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2" w:name="_Toc382897799"/>
      <w:bookmarkStart w:id="13" w:name="_Toc382899220"/>
      <w:bookmarkStart w:id="14" w:name="_Toc488408148"/>
      <w:bookmarkStart w:id="15" w:name="_Toc49065723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LÉKOVÁ FORMA</w:t>
      </w:r>
      <w:bookmarkEnd w:id="12"/>
      <w:bookmarkEnd w:id="13"/>
      <w:bookmarkEnd w:id="14"/>
      <w:bookmarkEnd w:id="15"/>
    </w:p>
    <w:p w:rsidR="00E864F0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cs-CZ"/>
        </w:rPr>
      </w:pPr>
    </w:p>
    <w:p w:rsidR="00E864F0" w:rsidRPr="0041736B" w:rsidRDefault="00541A9D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Šedý o</w:t>
      </w:r>
      <w:r w:rsidR="00E864F0"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bojek</w:t>
      </w: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bez zápachu.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6" w:name="_Toc382897800"/>
      <w:bookmarkStart w:id="17" w:name="_Toc382899221"/>
      <w:bookmarkStart w:id="18" w:name="_Toc488408149"/>
      <w:bookmarkStart w:id="19" w:name="_Toc490657234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4.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VELIKOST BALENÍ</w:t>
      </w:r>
      <w:bookmarkEnd w:id="16"/>
      <w:bookmarkEnd w:id="17"/>
      <w:bookmarkEnd w:id="18"/>
      <w:bookmarkEnd w:id="19"/>
    </w:p>
    <w:p w:rsidR="00541A9D" w:rsidRDefault="00541A9D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41736B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1x </w:t>
      </w:r>
      <w:r w:rsidR="00A57435"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70</w:t>
      </w: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cm dlouhý obojek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0" w:name="_Toc382897801"/>
      <w:bookmarkStart w:id="21" w:name="_Toc382899222"/>
      <w:bookmarkStart w:id="22" w:name="_Toc488408150"/>
      <w:bookmarkStart w:id="23" w:name="_Toc49065723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CÍLOVÝ DRUH ZVÍŘAT</w:t>
      </w:r>
      <w:bookmarkEnd w:id="20"/>
      <w:bookmarkEnd w:id="21"/>
      <w:bookmarkEnd w:id="22"/>
      <w:bookmarkEnd w:id="23"/>
    </w:p>
    <w:p w:rsidR="00A11CAB" w:rsidRDefault="00A11CAB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72E15" w:rsidRPr="0041736B" w:rsidRDefault="00A57435" w:rsidP="00972E15">
      <w:pPr>
        <w:spacing w:line="240" w:lineRule="auto"/>
        <w:rPr>
          <w:sz w:val="24"/>
          <w:szCs w:val="24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E864F0" w:rsidRPr="0041736B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4A4E72" w:rsidRPr="0041736B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E864F0" w:rsidRPr="004173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72E15" w:rsidRPr="0041736B">
        <w:rPr>
          <w:sz w:val="24"/>
          <w:szCs w:val="24"/>
        </w:rPr>
        <w:t>(&gt; 8 kg)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4" w:name="_Toc382897802"/>
      <w:bookmarkStart w:id="25" w:name="_Toc382899223"/>
      <w:bookmarkStart w:id="26" w:name="_Toc488408151"/>
      <w:bookmarkStart w:id="27" w:name="_Toc490657236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6.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INDIKACE</w:t>
      </w:r>
      <w:bookmarkEnd w:id="24"/>
      <w:bookmarkEnd w:id="25"/>
      <w:bookmarkEnd w:id="26"/>
      <w:bookmarkEnd w:id="27"/>
    </w:p>
    <w:p w:rsidR="00A11CAB" w:rsidRDefault="00A11CAB" w:rsidP="004A4E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182A37" w:rsidRPr="0041736B" w:rsidRDefault="00E864F0" w:rsidP="00182A37">
      <w:pPr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Hubí klíšťata, blechy</w:t>
      </w:r>
      <w:r w:rsidR="008F744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všenky</w:t>
      </w:r>
      <w:r w:rsidR="00E929B2" w:rsidRPr="00F57666">
        <w:t>;</w:t>
      </w:r>
      <w:r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odpuzuje klíšťata (zabraňuje sání) . </w:t>
      </w:r>
      <w:r w:rsidR="004A4E72"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Nepřímá ochrana proti přenosu nemocí psů přenášených vektory</w:t>
      </w:r>
      <w:r w:rsidR="00182A37" w:rsidRPr="0041736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82A37" w:rsidRPr="0041736B">
        <w:rPr>
          <w:rFonts w:ascii="Times New Roman" w:hAnsi="Times New Roman"/>
          <w:sz w:val="24"/>
          <w:szCs w:val="24"/>
        </w:rPr>
        <w:t xml:space="preserve">(např. </w:t>
      </w:r>
      <w:r w:rsidR="00182A37" w:rsidRPr="0041736B">
        <w:rPr>
          <w:rFonts w:ascii="Times New Roman" w:hAnsi="Times New Roman"/>
          <w:i/>
          <w:sz w:val="24"/>
          <w:szCs w:val="24"/>
        </w:rPr>
        <w:t>leishmanióza, ehrlichióza, babezióza</w:t>
      </w:r>
      <w:r w:rsidR="00182A37" w:rsidRPr="0041736B">
        <w:rPr>
          <w:rFonts w:ascii="Times New Roman" w:hAnsi="Times New Roman"/>
          <w:sz w:val="24"/>
          <w:szCs w:val="24"/>
        </w:rPr>
        <w:t>). Chrání 7 – 8 měsíců. Voděodolný přípravek.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8" w:name="_Toc382897803"/>
      <w:bookmarkStart w:id="29" w:name="_Toc382899224"/>
      <w:bookmarkStart w:id="30" w:name="_Toc488408152"/>
      <w:bookmarkStart w:id="31" w:name="_Toc490657237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7.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ZPŮSOB A CESTA(Y) PODÁNÍ</w:t>
      </w:r>
      <w:bookmarkEnd w:id="28"/>
      <w:bookmarkEnd w:id="29"/>
      <w:bookmarkEnd w:id="30"/>
      <w:bookmarkEnd w:id="31"/>
    </w:p>
    <w:p w:rsidR="00A11CAB" w:rsidRDefault="00A11CAB" w:rsidP="00417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E72" w:rsidRPr="0041736B" w:rsidRDefault="004A4E72" w:rsidP="004A4E72">
      <w:pPr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Kožní podání.</w:t>
      </w:r>
    </w:p>
    <w:p w:rsidR="004A4E72" w:rsidRPr="0041736B" w:rsidRDefault="004A4E72" w:rsidP="004A4E72">
      <w:pPr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Před použitím čtěte příbalovou informaci.</w:t>
      </w: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2" w:name="_Toc382897804"/>
      <w:bookmarkStart w:id="33" w:name="_Toc382899225"/>
      <w:bookmarkStart w:id="34" w:name="_Toc488408153"/>
      <w:bookmarkStart w:id="35" w:name="_Toc490657238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8.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OCHRANNÁ(É) LHŮTA</w:t>
      </w:r>
      <w:bookmarkEnd w:id="32"/>
      <w:bookmarkEnd w:id="3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(Y)</w:t>
      </w:r>
      <w:bookmarkEnd w:id="34"/>
      <w:bookmarkEnd w:id="35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6" w:name="_Toc382897805"/>
      <w:bookmarkStart w:id="37" w:name="_Toc382899226"/>
      <w:bookmarkStart w:id="38" w:name="_Toc488408154"/>
      <w:bookmarkStart w:id="39" w:name="_Toc490657239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9.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UPOZORNĚNÍ, POKUD JE (JSOU) NUTNÉ(Á)</w:t>
      </w:r>
      <w:bookmarkEnd w:id="36"/>
      <w:bookmarkEnd w:id="37"/>
      <w:bookmarkEnd w:id="38"/>
      <w:bookmarkEnd w:id="39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Před použitím</w:t>
      </w:r>
      <w:r w:rsidR="00E10A48" w:rsidRPr="0041736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 xml:space="preserve"> </w:t>
      </w:r>
      <w:r w:rsidRPr="0041736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čtěte příbalovou informaci</w:t>
      </w:r>
      <w:r w:rsidR="00D36177" w:rsidRPr="0041736B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.</w:t>
      </w:r>
    </w:p>
    <w:p w:rsidR="00541A9D" w:rsidRPr="00F57666" w:rsidRDefault="00541A9D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3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Uchovávejte sáček s obojkem v krabičce až do doby použití</w:t>
      </w:r>
      <w:r w:rsidR="00823EEC" w:rsidRPr="0041736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10A48" w:rsidRPr="00EB2851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40" w:name="_Toc382897806"/>
      <w:bookmarkStart w:id="41" w:name="_Toc382899227"/>
      <w:bookmarkStart w:id="42" w:name="_Toc488408155"/>
      <w:bookmarkStart w:id="43" w:name="_Toc490657240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DATUM EXSPIRACE</w:t>
      </w:r>
      <w:bookmarkEnd w:id="40"/>
      <w:bookmarkEnd w:id="41"/>
      <w:bookmarkEnd w:id="42"/>
      <w:bookmarkEnd w:id="43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EXP: {měsíc/rok}</w:t>
      </w:r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ED2" w:rsidRPr="00EB2851" w:rsidRDefault="00A36ED2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44" w:name="_Toc382897807"/>
      <w:bookmarkStart w:id="45" w:name="_Toc382899228"/>
      <w:bookmarkStart w:id="46" w:name="_Toc488408156"/>
      <w:bookmarkStart w:id="47" w:name="_Toc49065724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11.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PODMÍNKY PRO UCHOVÁVÁNÍ</w:t>
      </w:r>
      <w:bookmarkEnd w:id="44"/>
      <w:bookmarkEnd w:id="45"/>
      <w:bookmarkEnd w:id="46"/>
      <w:bookmarkEnd w:id="47"/>
    </w:p>
    <w:p w:rsidR="00E10A48" w:rsidRDefault="00E10A48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8" w:name="_Toc382897808"/>
      <w:bookmarkStart w:id="49" w:name="_Toc382899229"/>
      <w:bookmarkStart w:id="50" w:name="_Toc488408157"/>
      <w:bookmarkStart w:id="51" w:name="_Toc490657242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12.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  <w:bookmarkEnd w:id="48"/>
      <w:bookmarkEnd w:id="49"/>
      <w:bookmarkEnd w:id="50"/>
      <w:bookmarkEnd w:id="51"/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52" w:name="_Toc382897809"/>
      <w:bookmarkStart w:id="53" w:name="_Toc382899230"/>
      <w:bookmarkStart w:id="54" w:name="_Toc488408158"/>
      <w:bookmarkStart w:id="55" w:name="_Toc490657243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13.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„POUZE PRO ZVÍŘATA“ A PODMÍNKY NEBO OMEZENÍ TÝKAJÍCÍ SE VÝDEJE A POUŽITÍ, POKUD JE JICH TŘEBA</w:t>
      </w:r>
      <w:bookmarkEnd w:id="52"/>
      <w:bookmarkEnd w:id="53"/>
      <w:bookmarkEnd w:id="54"/>
      <w:bookmarkEnd w:id="55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6" w:name="_Toc382897810"/>
      <w:bookmarkStart w:id="57" w:name="_Toc382899231"/>
      <w:bookmarkStart w:id="58" w:name="_Toc488408159"/>
      <w:bookmarkStart w:id="59" w:name="_Toc490657244"/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Pouze pro zvířata</w:t>
      </w:r>
      <w:bookmarkEnd w:id="56"/>
      <w:bookmarkEnd w:id="57"/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58"/>
      <w:bookmarkEnd w:id="59"/>
    </w:p>
    <w:p w:rsidR="00FA71F5" w:rsidRPr="0041736B" w:rsidRDefault="00FA71F5" w:rsidP="00FA71F5">
      <w:pPr>
        <w:ind w:right="566"/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Bez předpisu.</w:t>
      </w:r>
    </w:p>
    <w:p w:rsidR="00FA71F5" w:rsidRPr="0041736B" w:rsidRDefault="00FA71F5" w:rsidP="00FA71F5">
      <w:pPr>
        <w:ind w:right="566"/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Vyhrazený veterinární léčivý přípravek.</w:t>
      </w: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0" w:name="_Toc382897811"/>
      <w:bookmarkStart w:id="61" w:name="_Toc382899232"/>
      <w:bookmarkStart w:id="62" w:name="_Toc488408160"/>
      <w:bookmarkStart w:id="63" w:name="_Toc49065724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14.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„UCHOVÁVAT DOSAH DĚTÍ“</w:t>
      </w:r>
      <w:bookmarkEnd w:id="60"/>
      <w:bookmarkEnd w:id="61"/>
      <w:bookmarkEnd w:id="62"/>
      <w:bookmarkEnd w:id="63"/>
    </w:p>
    <w:p w:rsidR="00D764FD" w:rsidRDefault="00D764FD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4" w:name="_Toc382897812"/>
      <w:bookmarkStart w:id="65" w:name="_Toc382899233"/>
      <w:bookmarkStart w:id="66" w:name="_Toc488408161"/>
      <w:bookmarkStart w:id="67" w:name="_Toc490657246"/>
    </w:p>
    <w:p w:rsidR="006F6897" w:rsidRPr="00EB2851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Uchovávat mimo dosah dětí.</w:t>
      </w:r>
      <w:bookmarkEnd w:id="64"/>
      <w:bookmarkEnd w:id="65"/>
      <w:bookmarkEnd w:id="66"/>
      <w:bookmarkEnd w:id="67"/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8" w:name="_Toc382897813"/>
      <w:bookmarkStart w:id="69" w:name="_Toc382899234"/>
      <w:bookmarkStart w:id="70" w:name="_Toc488408162"/>
      <w:bookmarkStart w:id="71" w:name="_Toc490657247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15.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JMÉNO A ADRESA DRŽITELE ROZHODNUTÍ O REGISTRACI</w:t>
      </w:r>
      <w:bookmarkEnd w:id="68"/>
      <w:bookmarkEnd w:id="69"/>
      <w:bookmarkEnd w:id="70"/>
      <w:bookmarkEnd w:id="71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Bayer s.r.o.</w:t>
      </w:r>
    </w:p>
    <w:p w:rsidR="00491B3A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Siemensova 2717/4, </w:t>
      </w: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155 00 Praha 5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2" w:name="_Toc382897814"/>
      <w:bookmarkStart w:id="73" w:name="_Toc382899235"/>
      <w:bookmarkStart w:id="74" w:name="_Toc488408163"/>
      <w:bookmarkStart w:id="75" w:name="_Toc490657248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16.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REGISTRAČNÍ ČÍSLO(A)</w:t>
      </w:r>
      <w:bookmarkEnd w:id="72"/>
      <w:bookmarkEnd w:id="73"/>
      <w:bookmarkEnd w:id="74"/>
      <w:bookmarkEnd w:id="75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99</w:t>
      </w:r>
      <w:r w:rsidR="006F6897" w:rsidRPr="00EB285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A57435">
        <w:rPr>
          <w:rFonts w:ascii="Times New Roman" w:eastAsia="Times New Roman" w:hAnsi="Times New Roman"/>
          <w:sz w:val="24"/>
          <w:szCs w:val="24"/>
          <w:lang w:eastAsia="cs-CZ"/>
        </w:rPr>
        <w:t>70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/11-C</w:t>
      </w:r>
    </w:p>
    <w:p w:rsidR="006F6897" w:rsidRPr="00EB285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B285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6" w:name="_Toc382897815"/>
      <w:bookmarkStart w:id="77" w:name="_Toc382899236"/>
      <w:bookmarkStart w:id="78" w:name="_Toc488408164"/>
      <w:bookmarkStart w:id="79" w:name="_Toc490657249"/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>17.</w:t>
      </w:r>
      <w:r w:rsidRPr="00EB285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ČÍSLO ŠARŽE OD VÝROBCE</w:t>
      </w:r>
      <w:bookmarkEnd w:id="76"/>
      <w:bookmarkEnd w:id="77"/>
      <w:bookmarkEnd w:id="78"/>
      <w:bookmarkEnd w:id="79"/>
    </w:p>
    <w:p w:rsidR="00D603A1" w:rsidRDefault="00D603A1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Č.š.</w:t>
      </w:r>
      <w:r w:rsidR="00D603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B2851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41736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b/>
          <w:sz w:val="24"/>
          <w:szCs w:val="24"/>
        </w:rPr>
      </w:pPr>
      <w:r w:rsidRPr="00823EE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18. </w:t>
      </w:r>
      <w:r w:rsidR="00F5766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41736B">
        <w:rPr>
          <w:rFonts w:ascii="Times New Roman" w:hAnsi="Times New Roman"/>
          <w:b/>
          <w:sz w:val="24"/>
          <w:szCs w:val="24"/>
        </w:rPr>
        <w:t>Držitel povolení souběžného dovozu:</w:t>
      </w:r>
    </w:p>
    <w:p w:rsidR="002873FD" w:rsidRPr="0041736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Biopharm spol. s r.o., IČ 13695096</w:t>
      </w:r>
    </w:p>
    <w:p w:rsidR="002873FD" w:rsidRPr="0041736B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41736B">
        <w:rPr>
          <w:rFonts w:ascii="Times New Roman" w:hAnsi="Times New Roman"/>
          <w:sz w:val="24"/>
          <w:szCs w:val="24"/>
        </w:rPr>
        <w:t>Reg.č.</w:t>
      </w:r>
      <w:r w:rsidR="00823EEC">
        <w:rPr>
          <w:rFonts w:ascii="Times New Roman" w:hAnsi="Times New Roman"/>
          <w:sz w:val="24"/>
          <w:szCs w:val="24"/>
        </w:rPr>
        <w:t xml:space="preserve"> s identifikací dovozu</w:t>
      </w:r>
      <w:r w:rsidRPr="0041736B">
        <w:rPr>
          <w:rFonts w:ascii="Times New Roman" w:hAnsi="Times New Roman"/>
          <w:sz w:val="24"/>
          <w:szCs w:val="24"/>
        </w:rPr>
        <w:t>: 99/0</w:t>
      </w:r>
      <w:r w:rsidR="00A57435" w:rsidRPr="0041736B">
        <w:rPr>
          <w:rFonts w:ascii="Times New Roman" w:hAnsi="Times New Roman"/>
          <w:sz w:val="24"/>
          <w:szCs w:val="24"/>
        </w:rPr>
        <w:t>70</w:t>
      </w:r>
      <w:r w:rsidRPr="0041736B">
        <w:rPr>
          <w:rFonts w:ascii="Times New Roman" w:hAnsi="Times New Roman"/>
          <w:sz w:val="24"/>
          <w:szCs w:val="24"/>
        </w:rPr>
        <w:t>/11-C</w:t>
      </w:r>
      <w:r w:rsidR="00823EEC">
        <w:rPr>
          <w:rFonts w:ascii="Times New Roman" w:hAnsi="Times New Roman"/>
          <w:sz w:val="24"/>
          <w:szCs w:val="24"/>
        </w:rPr>
        <w:t>/PI/6663/19</w:t>
      </w:r>
    </w:p>
    <w:p w:rsidR="002873FD" w:rsidRP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23EEC" w:rsidRPr="00F75554" w:rsidRDefault="00823EEC" w:rsidP="00823EEC"/>
    <w:p w:rsidR="00823EEC" w:rsidRPr="00F75554" w:rsidRDefault="00823EEC" w:rsidP="0082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Piktogramy</w:t>
      </w:r>
    </w:p>
    <w:p w:rsidR="00823EEC" w:rsidRDefault="00823EEC" w:rsidP="00823EEC"/>
    <w:p w:rsidR="00823EEC" w:rsidRDefault="00823EEC" w:rsidP="00823EEC">
      <w:r w:rsidRPr="004676BD">
        <w:rPr>
          <w:noProof/>
          <w:lang w:eastAsia="cs-CZ"/>
        </w:rPr>
        <w:drawing>
          <wp:inline distT="0" distB="0" distL="0" distR="0" wp14:anchorId="62DA38A9" wp14:editId="68BC9647">
            <wp:extent cx="463550" cy="418465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Klíště</w:t>
      </w:r>
      <w:r w:rsidRPr="004676BD">
        <w:t xml:space="preserve"> </w:t>
      </w:r>
      <w:r w:rsidRPr="004676BD">
        <w:tab/>
      </w:r>
      <w:r w:rsidRPr="004676BD">
        <w:rPr>
          <w:noProof/>
          <w:lang w:eastAsia="cs-CZ"/>
        </w:rPr>
        <w:drawing>
          <wp:inline distT="0" distB="0" distL="0" distR="0" wp14:anchorId="06EDC53C" wp14:editId="6AB43E73">
            <wp:extent cx="573405" cy="33464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Blecha</w:t>
      </w:r>
      <w:r w:rsidRPr="004676BD">
        <w:t xml:space="preserve"> </w:t>
      </w:r>
      <w:r w:rsidRPr="004676BD">
        <w:tab/>
      </w:r>
      <w:r w:rsidRPr="004676BD">
        <w:rPr>
          <w:noProof/>
          <w:lang w:eastAsia="cs-CZ"/>
        </w:rPr>
        <w:drawing>
          <wp:inline distT="0" distB="0" distL="0" distR="0" wp14:anchorId="6DDDAC06" wp14:editId="6C1D6394">
            <wp:extent cx="334645" cy="367030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6BD">
        <w:t>Larv</w:t>
      </w:r>
      <w:r>
        <w:t>y</w:t>
      </w:r>
      <w:r w:rsidRPr="004676BD">
        <w:tab/>
        <w:t xml:space="preserve"> </w:t>
      </w:r>
      <w:r w:rsidRPr="004676BD">
        <w:rPr>
          <w:noProof/>
          <w:lang w:eastAsia="cs-CZ"/>
        </w:rPr>
        <w:drawing>
          <wp:inline distT="0" distB="0" distL="0" distR="0" wp14:anchorId="59BD57CE" wp14:editId="4FDE6090">
            <wp:extent cx="295910" cy="399415"/>
            <wp:effectExtent l="0" t="0" r="889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Všenka</w:t>
      </w:r>
    </w:p>
    <w:p w:rsidR="002873F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EB285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55716" w:rsidRDefault="00755716"/>
    <w:sectPr w:rsidR="00755716" w:rsidSect="007557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3A" w:rsidRDefault="000D5A3A" w:rsidP="00BF584A">
      <w:pPr>
        <w:spacing w:after="0" w:line="240" w:lineRule="auto"/>
      </w:pPr>
      <w:r>
        <w:separator/>
      </w:r>
    </w:p>
  </w:endnote>
  <w:endnote w:type="continuationSeparator" w:id="0">
    <w:p w:rsidR="000D5A3A" w:rsidRDefault="000D5A3A" w:rsidP="00B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3A" w:rsidRDefault="000D5A3A" w:rsidP="00BF584A">
      <w:pPr>
        <w:spacing w:after="0" w:line="240" w:lineRule="auto"/>
      </w:pPr>
      <w:r>
        <w:separator/>
      </w:r>
    </w:p>
  </w:footnote>
  <w:footnote w:type="continuationSeparator" w:id="0">
    <w:p w:rsidR="000D5A3A" w:rsidRDefault="000D5A3A" w:rsidP="00BF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4A" w:rsidRDefault="00BF584A" w:rsidP="00BF584A">
    <w:pPr>
      <w:pStyle w:val="Zhlav"/>
    </w:pPr>
    <w:r>
      <w:t xml:space="preserve">     </w:t>
    </w:r>
  </w:p>
  <w:p w:rsidR="00BF584A" w:rsidRDefault="00BF58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5111E"/>
    <w:rsid w:val="0007590D"/>
    <w:rsid w:val="000D5A3A"/>
    <w:rsid w:val="000D70D7"/>
    <w:rsid w:val="000D7758"/>
    <w:rsid w:val="00182A37"/>
    <w:rsid w:val="001D4652"/>
    <w:rsid w:val="001F10A4"/>
    <w:rsid w:val="00203617"/>
    <w:rsid w:val="00235D8D"/>
    <w:rsid w:val="00277656"/>
    <w:rsid w:val="00285CAE"/>
    <w:rsid w:val="002873FD"/>
    <w:rsid w:val="003B5A83"/>
    <w:rsid w:val="003C1EEA"/>
    <w:rsid w:val="003E55B7"/>
    <w:rsid w:val="0041736B"/>
    <w:rsid w:val="00491B3A"/>
    <w:rsid w:val="004A4E72"/>
    <w:rsid w:val="004B5663"/>
    <w:rsid w:val="00541A9D"/>
    <w:rsid w:val="00565BED"/>
    <w:rsid w:val="006638DD"/>
    <w:rsid w:val="006F6897"/>
    <w:rsid w:val="00755716"/>
    <w:rsid w:val="007608EF"/>
    <w:rsid w:val="007936DD"/>
    <w:rsid w:val="007E5907"/>
    <w:rsid w:val="00823EEC"/>
    <w:rsid w:val="00895D61"/>
    <w:rsid w:val="008D6B3A"/>
    <w:rsid w:val="008F744C"/>
    <w:rsid w:val="00972E15"/>
    <w:rsid w:val="00A11CAB"/>
    <w:rsid w:val="00A36ED2"/>
    <w:rsid w:val="00A57435"/>
    <w:rsid w:val="00B02B87"/>
    <w:rsid w:val="00B502BF"/>
    <w:rsid w:val="00BF584A"/>
    <w:rsid w:val="00C90D53"/>
    <w:rsid w:val="00D36177"/>
    <w:rsid w:val="00D603A1"/>
    <w:rsid w:val="00D764FD"/>
    <w:rsid w:val="00E10A48"/>
    <w:rsid w:val="00E864F0"/>
    <w:rsid w:val="00E929B2"/>
    <w:rsid w:val="00F102C6"/>
    <w:rsid w:val="00F311FF"/>
    <w:rsid w:val="00F43BAE"/>
    <w:rsid w:val="00F57666"/>
    <w:rsid w:val="00F65169"/>
    <w:rsid w:val="00FA71F5"/>
    <w:rsid w:val="00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F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58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F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8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F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58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F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Wojtylová Jana</cp:lastModifiedBy>
  <cp:revision>2</cp:revision>
  <cp:lastPrinted>2019-06-19T06:38:00Z</cp:lastPrinted>
  <dcterms:created xsi:type="dcterms:W3CDTF">2019-07-15T10:23:00Z</dcterms:created>
  <dcterms:modified xsi:type="dcterms:W3CDTF">2019-07-15T10:23:00Z</dcterms:modified>
</cp:coreProperties>
</file>